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lang w:val="en-US" w:eastAsia="zh-CN"/>
        </w:rPr>
        <w:t>芜湖市残疾人</w:t>
      </w:r>
      <w:r>
        <w:rPr>
          <w:rFonts w:hint="eastAsia" w:ascii="CESI仿宋-GB2312" w:hAnsi="CESI仿宋-GB2312" w:eastAsia="CESI仿宋-GB2312" w:cs="CESI仿宋-GB2312"/>
          <w:b w:val="0"/>
          <w:bCs w:val="0"/>
          <w:sz w:val="32"/>
          <w:szCs w:val="32"/>
        </w:rPr>
        <w:t xml:space="preserve">联合会  </w:t>
      </w:r>
    </w:p>
    <w:p>
      <w:pPr>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rPr>
        <w:t>国家税务总局</w:t>
      </w:r>
      <w:r>
        <w:rPr>
          <w:rFonts w:hint="eastAsia" w:ascii="CESI仿宋-GB2312" w:hAnsi="CESI仿宋-GB2312" w:eastAsia="CESI仿宋-GB2312" w:cs="CESI仿宋-GB2312"/>
          <w:b w:val="0"/>
          <w:bCs w:val="0"/>
          <w:sz w:val="32"/>
          <w:szCs w:val="32"/>
          <w:lang w:val="en-US" w:eastAsia="zh-CN"/>
        </w:rPr>
        <w:t>芜湖市</w:t>
      </w:r>
      <w:r>
        <w:rPr>
          <w:rFonts w:hint="eastAsia" w:ascii="CESI仿宋-GB2312" w:hAnsi="CESI仿宋-GB2312" w:eastAsia="CESI仿宋-GB2312" w:cs="CESI仿宋-GB2312"/>
          <w:b w:val="0"/>
          <w:bCs w:val="0"/>
          <w:sz w:val="32"/>
          <w:szCs w:val="32"/>
        </w:rPr>
        <w:t>税务局</w:t>
      </w:r>
      <w:r>
        <w:rPr>
          <w:rFonts w:hint="eastAsia" w:ascii="CESI仿宋-GB2312" w:hAnsi="CESI仿宋-GB2312" w:eastAsia="CESI仿宋-GB2312" w:cs="CESI仿宋-GB2312"/>
          <w:b w:val="0"/>
          <w:bCs w:val="0"/>
          <w:sz w:val="32"/>
          <w:szCs w:val="32"/>
          <w:lang w:val="en-US" w:eastAsia="zh-CN"/>
        </w:rPr>
        <w:t xml:space="preserve">  </w:t>
      </w:r>
    </w:p>
    <w:p>
      <w:pPr>
        <w:jc w:val="left"/>
        <w:rPr>
          <w:rFonts w:hint="eastAsia"/>
          <w:b/>
          <w:bCs/>
          <w:sz w:val="28"/>
          <w:szCs w:val="28"/>
          <w:lang w:val="en-US" w:eastAsia="zh-CN"/>
        </w:rPr>
      </w:pPr>
      <w:r>
        <w:rPr>
          <w:rFonts w:hint="eastAsia" w:ascii="CESI仿宋-GB2312" w:hAnsi="CESI仿宋-GB2312" w:eastAsia="CESI仿宋-GB2312" w:cs="CESI仿宋-GB2312"/>
          <w:b w:val="0"/>
          <w:bCs w:val="0"/>
          <w:sz w:val="32"/>
          <w:szCs w:val="32"/>
        </w:rPr>
        <w:t>国家税务总局</w:t>
      </w:r>
      <w:r>
        <w:rPr>
          <w:rFonts w:hint="eastAsia" w:ascii="CESI仿宋-GB2312" w:hAnsi="CESI仿宋-GB2312" w:eastAsia="CESI仿宋-GB2312" w:cs="CESI仿宋-GB2312"/>
          <w:b w:val="0"/>
          <w:bCs w:val="0"/>
          <w:sz w:val="32"/>
          <w:szCs w:val="32"/>
          <w:lang w:eastAsia="zh-CN"/>
        </w:rPr>
        <w:t>安徽省</w:t>
      </w:r>
      <w:r>
        <w:rPr>
          <w:rFonts w:hint="eastAsia" w:ascii="CESI仿宋-GB2312" w:hAnsi="CESI仿宋-GB2312" w:eastAsia="CESI仿宋-GB2312" w:cs="CESI仿宋-GB2312"/>
          <w:b w:val="0"/>
          <w:bCs w:val="0"/>
          <w:sz w:val="32"/>
          <w:szCs w:val="32"/>
          <w:lang w:val="en-US" w:eastAsia="zh-CN"/>
        </w:rPr>
        <w:t>江北产业集中区税务局</w:t>
      </w:r>
    </w:p>
    <w:p>
      <w:pPr>
        <w:jc w:val="center"/>
        <w:rPr>
          <w:rFonts w:hint="default"/>
          <w:b/>
          <w:bCs/>
          <w:sz w:val="28"/>
          <w:szCs w:val="28"/>
          <w:lang w:val="en-US" w:eastAsia="zh-CN"/>
        </w:rPr>
      </w:pPr>
    </w:p>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关于2024年</w:t>
      </w:r>
      <w:r>
        <w:rPr>
          <w:rFonts w:hint="eastAsia" w:ascii="方正小标宋简体" w:hAnsi="方正小标宋简体" w:eastAsia="方正小标宋简体" w:cs="方正小标宋简体"/>
          <w:b/>
          <w:bCs/>
          <w:sz w:val="36"/>
          <w:szCs w:val="36"/>
          <w:lang w:eastAsia="zh-CN"/>
        </w:rPr>
        <w:t>芜湖市</w:t>
      </w:r>
      <w:r>
        <w:rPr>
          <w:rFonts w:hint="eastAsia" w:ascii="方正小标宋简体" w:hAnsi="方正小标宋简体" w:eastAsia="方正小标宋简体" w:cs="方正小标宋简体"/>
          <w:b/>
          <w:bCs/>
          <w:sz w:val="36"/>
          <w:szCs w:val="36"/>
        </w:rPr>
        <w:t>残疾人按比例就业情况联网认证暨残疾人就业保障金申报缴纳有关事项的通告</w:t>
      </w:r>
    </w:p>
    <w:p>
      <w:pPr>
        <w:rPr>
          <w:rFonts w:hint="eastAsia"/>
          <w:b/>
          <w:bCs/>
        </w:rPr>
      </w:pPr>
      <w:r>
        <w:rPr>
          <w:rFonts w:hint="eastAsia"/>
          <w:b/>
          <w:bCs/>
        </w:rPr>
        <w:t xml:space="preserve">                            </w:t>
      </w:r>
    </w:p>
    <w:p>
      <w:pPr>
        <w:jc w:val="center"/>
        <w:rPr>
          <w:rFonts w:hint="eastAsia"/>
          <w:b/>
          <w:bCs/>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各用人单位：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根据《残疾人就业保障金征收使用管理办法》（财税〔2015〕72号）、《关于完善残疾人就业保障金制度 更好促进残疾人就业的总体方案》（发改价格规〔2019〕2015号）、《中国残联办公厅关于明确按比例就业联网认证“跨省通办”工作有关事项的通知》（残联厅函〔2022〕63号）等有关规定，现将开展2024年</w:t>
      </w:r>
      <w:r>
        <w:rPr>
          <w:rFonts w:hint="eastAsia" w:ascii="CESI仿宋-GB2312" w:hAnsi="CESI仿宋-GB2312" w:eastAsia="CESI仿宋-GB2312" w:cs="CESI仿宋-GB2312"/>
          <w:b w:val="0"/>
          <w:bCs w:val="0"/>
          <w:sz w:val="32"/>
          <w:szCs w:val="32"/>
          <w:lang w:val="en-US" w:eastAsia="zh-CN"/>
        </w:rPr>
        <w:t>芜湖市</w:t>
      </w:r>
      <w:r>
        <w:rPr>
          <w:rFonts w:hint="eastAsia" w:ascii="CESI仿宋-GB2312" w:hAnsi="CESI仿宋-GB2312" w:eastAsia="CESI仿宋-GB2312" w:cs="CESI仿宋-GB2312"/>
          <w:b w:val="0"/>
          <w:bCs w:val="0"/>
          <w:sz w:val="32"/>
          <w:szCs w:val="32"/>
        </w:rPr>
        <w:t>残疾人按比例就业情况联网认证（以下简称“联网认证”）和残疾人就业保障金（以下简称“残保金”）申报缴纳工作有关事项通告如下：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一、联网认证对象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本</w:t>
      </w:r>
      <w:r>
        <w:rPr>
          <w:rFonts w:hint="eastAsia" w:ascii="CESI仿宋-GB2312" w:hAnsi="CESI仿宋-GB2312" w:eastAsia="CESI仿宋-GB2312" w:cs="CESI仿宋-GB2312"/>
          <w:b w:val="0"/>
          <w:bCs w:val="0"/>
          <w:sz w:val="32"/>
          <w:szCs w:val="32"/>
          <w:lang w:val="en-US" w:eastAsia="zh-CN"/>
        </w:rPr>
        <w:t>市</w:t>
      </w:r>
      <w:r>
        <w:rPr>
          <w:rFonts w:hint="eastAsia" w:ascii="CESI仿宋-GB2312" w:hAnsi="CESI仿宋-GB2312" w:eastAsia="CESI仿宋-GB2312" w:cs="CESI仿宋-GB2312"/>
          <w:b w:val="0"/>
          <w:bCs w:val="0"/>
          <w:sz w:val="32"/>
          <w:szCs w:val="32"/>
        </w:rPr>
        <w:t>行政区域内的机关、团体、企业、事业单位和民办非企业单位（以下简称“用人单位”），2023年度安排残疾人就业的，应及时向所属残疾人就业服务机构申报本单位安排的残疾人就业材料。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二、联网认证时间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2024年按比例安排残疾人就业情况联网认证时间为2024年3月1日至10月31日，无不可抗拒原因不延长联网认证时间。未在规定时限内认证的，视为未安排残疾人就业。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三、联网认证方式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 xml:space="preserve">   用人单位可以登录本地政务服务网线上申报上年本单位安排的残疾人就业情况，也可以向政务服务大厅年审窗口（已经进驻政务服务大厅的）或所在地残疾人就业服务机构（详见附件），申报上年本单位安排的残疾人就业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四、联网认证需要提交的资料</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 xml:space="preserve"> 用人单位参加按比例安排残疾人就业情况联网认证应提供以下材料，并对材料的真实性负责：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（一）年度按比例安排残疾人就业审核申报表；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（二）用人单位提供加盖单位公章的《申报材料真实性承诺书》；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（三）劳动合同（在编人员提供编制文件）；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（四）残疾职工上年度养老保险缴费记录（系统无法自动校验养老保险参保情况时须提供个人参保证明）；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（五）残疾职工上年度医疗保险缴费记录（系统无法自动校验医疗保险参保情况时须提供个人参保证明）；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（六）用人单位上年度通过金融机构向残疾职工支付工资的证明和上年度工资表（系统无法自动校验残疾人工资情况时需提供）；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（七）劳务派遣协议(通过劳务派遣安排残疾人的单位提供)；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（八）劳务派遣用工认定协议（仅限劳务派遣用工形式的残疾职工认定时填报）。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以上材料，网上申报的上传原件扫描件，现场申报的查验原件并留存复印件（加盖用人单位公章）。材料（一）、（二）、（八）可在安徽政务服务网“全国残疾人按比例就业情况联网认证”事项下载。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五、残保金申报缴纳时间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15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2023年度残保金申报缴纳的时间为2024年1月1日至2024年12月31日。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用人单位可向各级残疾人就业服务机构咨询按比例安排残疾人就业认证相关事宜；向税务部门纳税服务大厅、12366纳税服务热线咨询申报缴纳残保金相关事宜。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CESI仿宋-GB2312" w:hAnsi="CESI仿宋-GB2312" w:eastAsia="CESI仿宋-GB2312" w:cs="CESI仿宋-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附件：全国残疾人按比例就业情况联网认证事项芜湖市审核机构信息一览表</w:t>
      </w:r>
    </w:p>
    <w:p>
      <w:pPr>
        <w:keepNext w:val="0"/>
        <w:keepLines w:val="0"/>
        <w:pageBreakBefore w:val="0"/>
        <w:widowControl w:val="0"/>
        <w:kinsoku/>
        <w:wordWrap/>
        <w:overflowPunct/>
        <w:topLinePunct w:val="0"/>
        <w:autoSpaceDE/>
        <w:autoSpaceDN/>
        <w:bidi w:val="0"/>
        <w:adjustRightInd/>
        <w:snapToGrid/>
        <w:spacing w:line="240" w:lineRule="auto"/>
        <w:ind w:right="420"/>
        <w:jc w:val="center"/>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lang w:val="en-US" w:eastAsia="zh-CN"/>
        </w:rPr>
        <w:t xml:space="preserve">                            芜湖市</w:t>
      </w:r>
      <w:r>
        <w:rPr>
          <w:rFonts w:hint="eastAsia" w:ascii="CESI仿宋-GB2312" w:hAnsi="CESI仿宋-GB2312" w:eastAsia="CESI仿宋-GB2312" w:cs="CESI仿宋-GB2312"/>
          <w:b w:val="0"/>
          <w:bCs w:val="0"/>
          <w:sz w:val="32"/>
          <w:szCs w:val="32"/>
        </w:rPr>
        <w:t>残疾人联合会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lang w:val="en-US" w:eastAsia="zh-CN"/>
        </w:rPr>
        <w:t xml:space="preserve">                         </w:t>
      </w:r>
      <w:r>
        <w:rPr>
          <w:rFonts w:hint="eastAsia" w:ascii="CESI仿宋-GB2312" w:hAnsi="CESI仿宋-GB2312" w:eastAsia="CESI仿宋-GB2312" w:cs="CESI仿宋-GB2312"/>
          <w:b w:val="0"/>
          <w:bCs w:val="0"/>
          <w:sz w:val="32"/>
          <w:szCs w:val="32"/>
        </w:rPr>
        <w:t>国家税务总局</w:t>
      </w:r>
      <w:r>
        <w:rPr>
          <w:rFonts w:hint="eastAsia" w:ascii="CESI仿宋-GB2312" w:hAnsi="CESI仿宋-GB2312" w:eastAsia="CESI仿宋-GB2312" w:cs="CESI仿宋-GB2312"/>
          <w:b w:val="0"/>
          <w:bCs w:val="0"/>
          <w:sz w:val="32"/>
          <w:szCs w:val="32"/>
          <w:lang w:val="en-US" w:eastAsia="zh-CN"/>
        </w:rPr>
        <w:t>芜湖市</w:t>
      </w:r>
      <w:r>
        <w:rPr>
          <w:rFonts w:hint="eastAsia" w:ascii="CESI仿宋-GB2312" w:hAnsi="CESI仿宋-GB2312" w:eastAsia="CESI仿宋-GB2312" w:cs="CESI仿宋-GB2312"/>
          <w:b w:val="0"/>
          <w:bCs w:val="0"/>
          <w:sz w:val="32"/>
          <w:szCs w:val="32"/>
        </w:rPr>
        <w:t>税务局</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国家税务总局</w:t>
      </w:r>
      <w:r>
        <w:rPr>
          <w:rFonts w:hint="eastAsia" w:ascii="CESI仿宋-GB2312" w:hAnsi="CESI仿宋-GB2312" w:eastAsia="CESI仿宋-GB2312" w:cs="CESI仿宋-GB2312"/>
          <w:b w:val="0"/>
          <w:bCs w:val="0"/>
          <w:sz w:val="32"/>
          <w:szCs w:val="32"/>
          <w:lang w:eastAsia="zh-CN"/>
        </w:rPr>
        <w:t>安徽省</w:t>
      </w:r>
      <w:r>
        <w:rPr>
          <w:rFonts w:hint="eastAsia" w:ascii="CESI仿宋-GB2312" w:hAnsi="CESI仿宋-GB2312" w:eastAsia="CESI仿宋-GB2312" w:cs="CESI仿宋-GB2312"/>
          <w:b w:val="0"/>
          <w:bCs w:val="0"/>
          <w:sz w:val="32"/>
          <w:szCs w:val="32"/>
          <w:lang w:val="en-US" w:eastAsia="zh-CN"/>
        </w:rPr>
        <w:t>江北产业集中区税务局</w:t>
      </w:r>
    </w:p>
    <w:p>
      <w:pPr>
        <w:keepNext w:val="0"/>
        <w:keepLines w:val="0"/>
        <w:pageBreakBefore w:val="0"/>
        <w:widowControl w:val="0"/>
        <w:kinsoku/>
        <w:wordWrap/>
        <w:overflowPunct/>
        <w:topLinePunct w:val="0"/>
        <w:autoSpaceDE/>
        <w:autoSpaceDN/>
        <w:bidi w:val="0"/>
        <w:adjustRightInd/>
        <w:snapToGrid/>
        <w:spacing w:line="240" w:lineRule="auto"/>
        <w:ind w:right="420"/>
        <w:jc w:val="center"/>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lang w:val="en-US" w:eastAsia="zh-CN"/>
        </w:rPr>
        <w:t xml:space="preserve">                          </w:t>
      </w:r>
      <w:r>
        <w:rPr>
          <w:rFonts w:hint="eastAsia" w:ascii="CESI仿宋-GB2312" w:hAnsi="CESI仿宋-GB2312" w:eastAsia="CESI仿宋-GB2312" w:cs="CESI仿宋-GB2312"/>
          <w:b w:val="0"/>
          <w:bCs w:val="0"/>
          <w:sz w:val="32"/>
          <w:szCs w:val="32"/>
        </w:rPr>
        <w:t>2024年</w:t>
      </w:r>
      <w:r>
        <w:rPr>
          <w:rFonts w:hint="eastAsia" w:ascii="CESI仿宋-GB2312" w:hAnsi="CESI仿宋-GB2312" w:eastAsia="CESI仿宋-GB2312" w:cs="CESI仿宋-GB2312"/>
          <w:b w:val="0"/>
          <w:bCs w:val="0"/>
          <w:sz w:val="32"/>
          <w:szCs w:val="32"/>
          <w:lang w:val="en-US" w:eastAsia="zh-CN"/>
        </w:rPr>
        <w:t>3</w:t>
      </w:r>
      <w:r>
        <w:rPr>
          <w:rFonts w:hint="eastAsia" w:ascii="CESI仿宋-GB2312" w:hAnsi="CESI仿宋-GB2312" w:eastAsia="CESI仿宋-GB2312" w:cs="CESI仿宋-GB2312"/>
          <w:b w:val="0"/>
          <w:bCs w:val="0"/>
          <w:sz w:val="32"/>
          <w:szCs w:val="32"/>
        </w:rPr>
        <w:t>月</w:t>
      </w:r>
      <w:r>
        <w:rPr>
          <w:rFonts w:hint="eastAsia" w:ascii="CESI仿宋-GB2312" w:hAnsi="CESI仿宋-GB2312" w:eastAsia="CESI仿宋-GB2312" w:cs="CESI仿宋-GB2312"/>
          <w:b w:val="0"/>
          <w:bCs w:val="0"/>
          <w:sz w:val="32"/>
          <w:szCs w:val="32"/>
          <w:lang w:val="en-US" w:eastAsia="zh-CN"/>
        </w:rPr>
        <w:t>15</w:t>
      </w:r>
      <w:r>
        <w:rPr>
          <w:rFonts w:hint="eastAsia" w:ascii="CESI仿宋-GB2312" w:hAnsi="CESI仿宋-GB2312" w:eastAsia="CESI仿宋-GB2312" w:cs="CESI仿宋-GB2312"/>
          <w:b w:val="0"/>
          <w:bCs w:val="0"/>
          <w:sz w:val="32"/>
          <w:szCs w:val="32"/>
        </w:rPr>
        <w:t>日</w:t>
      </w:r>
    </w:p>
    <w:p>
      <w:pPr>
        <w:sectPr>
          <w:pgSz w:w="11906" w:h="16838"/>
          <w:pgMar w:top="1440" w:right="1800" w:bottom="1440" w:left="1800" w:header="851" w:footer="992" w:gutter="0"/>
          <w:cols w:space="425" w:num="1"/>
          <w:docGrid w:type="lines" w:linePitch="312" w:charSpace="0"/>
        </w:sectPr>
      </w:pPr>
      <w:bookmarkStart w:id="0" w:name="_GoBack"/>
      <w:bookmarkEnd w:id="0"/>
    </w:p>
    <w:tbl>
      <w:tblPr>
        <w:tblStyle w:val="2"/>
        <w:tblW w:w="1424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8"/>
        <w:gridCol w:w="3657"/>
        <w:gridCol w:w="2013"/>
        <w:gridCol w:w="2374"/>
        <w:gridCol w:w="3616"/>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4240"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28"/>
                <w:szCs w:val="28"/>
                <w:u w:val="none"/>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1424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全国残疾人按比例就业情况联网认证事项芜湖市审核机构信息一览表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86" w:hRule="atLeast"/>
        </w:trPr>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序号</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联网认证审核机构名称</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审核机构所在地（市）</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审核机构所在地（区、县）</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审核机构工作地址</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7" w:hRule="exact"/>
        </w:trPr>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芜湖市残疾人劳动就业服务中心</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芜湖市</w:t>
            </w: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市本级</w:t>
            </w:r>
          </w:p>
        </w:tc>
        <w:tc>
          <w:tcPr>
            <w:tcW w:w="3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芜湖市赤铸山西路与海晏路交叉口信访档案综合楼</w:t>
            </w:r>
            <w:r>
              <w:rPr>
                <w:rStyle w:val="4"/>
                <w:sz w:val="24"/>
                <w:szCs w:val="24"/>
                <w:lang w:val="en-US" w:eastAsia="zh-CN" w:bidi="ar"/>
              </w:rPr>
              <w:t>A区8楼</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0553-3838437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exact"/>
        </w:trPr>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无为市残疾人联合会</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仿宋_GBK" w:hAnsi="方正仿宋_GBK" w:eastAsia="方正仿宋_GBK" w:cs="方正仿宋_GBK"/>
                <w:i w:val="0"/>
                <w:iCs w:val="0"/>
                <w:color w:val="000000"/>
                <w:sz w:val="24"/>
                <w:szCs w:val="24"/>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无为市</w:t>
            </w:r>
          </w:p>
        </w:tc>
        <w:tc>
          <w:tcPr>
            <w:tcW w:w="3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无为市无城镇双泉路与恺帆路交叉口</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0553-2521715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南陵县残疾人劳动就业服务中心</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仿宋_GBK" w:hAnsi="方正仿宋_GBK" w:eastAsia="方正仿宋_GBK" w:cs="方正仿宋_GBK"/>
                <w:i w:val="0"/>
                <w:iCs w:val="0"/>
                <w:color w:val="000000"/>
                <w:sz w:val="24"/>
                <w:szCs w:val="24"/>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南陵县</w:t>
            </w:r>
          </w:p>
        </w:tc>
        <w:tc>
          <w:tcPr>
            <w:tcW w:w="3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南陵县经济开发区夫子岭</w:t>
            </w:r>
            <w:r>
              <w:rPr>
                <w:rStyle w:val="4"/>
                <w:sz w:val="24"/>
                <w:szCs w:val="24"/>
                <w:lang w:val="en-US" w:eastAsia="zh-CN" w:bidi="ar"/>
              </w:rPr>
              <w:t>3号</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0553-2362078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trPr>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镜湖区残疾人就业服务中心</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仿宋_GBK" w:hAnsi="方正仿宋_GBK" w:eastAsia="方正仿宋_GBK" w:cs="方正仿宋_GBK"/>
                <w:i w:val="0"/>
                <w:iCs w:val="0"/>
                <w:color w:val="000000"/>
                <w:sz w:val="24"/>
                <w:szCs w:val="24"/>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镜湖区</w:t>
            </w:r>
          </w:p>
        </w:tc>
        <w:tc>
          <w:tcPr>
            <w:tcW w:w="3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镜湖区长江中路</w:t>
            </w:r>
            <w:r>
              <w:rPr>
                <w:rStyle w:val="4"/>
                <w:sz w:val="24"/>
                <w:szCs w:val="24"/>
                <w:lang w:val="en-US" w:eastAsia="zh-CN" w:bidi="ar"/>
              </w:rPr>
              <w:t>51号</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0553-3864071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7" w:hRule="exact"/>
        </w:trPr>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芜湖市鸠江区残疾人联合会</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仿宋_GBK" w:hAnsi="方正仿宋_GBK" w:eastAsia="方正仿宋_GBK" w:cs="方正仿宋_GBK"/>
                <w:i w:val="0"/>
                <w:iCs w:val="0"/>
                <w:color w:val="000000"/>
                <w:sz w:val="24"/>
                <w:szCs w:val="24"/>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鸠江区</w:t>
            </w:r>
          </w:p>
        </w:tc>
        <w:tc>
          <w:tcPr>
            <w:tcW w:w="3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芜湖市鸠江区官陡街道十里小区</w:t>
            </w:r>
            <w:r>
              <w:rPr>
                <w:rStyle w:val="4"/>
                <w:sz w:val="24"/>
                <w:szCs w:val="24"/>
                <w:lang w:val="en-US" w:eastAsia="zh-CN" w:bidi="ar"/>
              </w:rPr>
              <w:br w:type="textWrapping"/>
            </w:r>
            <w:r>
              <w:rPr>
                <w:rStyle w:val="4"/>
                <w:sz w:val="24"/>
                <w:szCs w:val="24"/>
                <w:lang w:val="en-US" w:eastAsia="zh-CN" w:bidi="ar"/>
              </w:rPr>
              <w:t>路口鸠江区残疾人联合会</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0553-5775385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芜湖市弋江区残疾人联合会</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仿宋_GBK" w:hAnsi="方正仿宋_GBK" w:eastAsia="方正仿宋_GBK" w:cs="方正仿宋_GBK"/>
                <w:i w:val="0"/>
                <w:iCs w:val="0"/>
                <w:color w:val="000000"/>
                <w:sz w:val="24"/>
                <w:szCs w:val="24"/>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弋江区</w:t>
            </w:r>
          </w:p>
        </w:tc>
        <w:tc>
          <w:tcPr>
            <w:tcW w:w="3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芜湖市弋江区澛港街道幕嘉新创产业园</w:t>
            </w:r>
            <w:r>
              <w:rPr>
                <w:rStyle w:val="4"/>
                <w:sz w:val="24"/>
                <w:szCs w:val="24"/>
                <w:lang w:val="en-US" w:eastAsia="zh-CN" w:bidi="ar"/>
              </w:rPr>
              <w:t>2</w:t>
            </w:r>
            <w:r>
              <w:rPr>
                <w:rStyle w:val="5"/>
                <w:sz w:val="24"/>
                <w:szCs w:val="24"/>
                <w:lang w:val="en-US" w:eastAsia="zh-CN" w:bidi="ar"/>
              </w:rPr>
              <w:t>号楼</w:t>
            </w:r>
            <w:r>
              <w:rPr>
                <w:rStyle w:val="4"/>
                <w:sz w:val="24"/>
                <w:szCs w:val="24"/>
                <w:lang w:val="en-US" w:eastAsia="zh-CN" w:bidi="ar"/>
              </w:rPr>
              <w:t>2</w:t>
            </w:r>
            <w:r>
              <w:rPr>
                <w:rStyle w:val="5"/>
                <w:sz w:val="24"/>
                <w:szCs w:val="24"/>
                <w:lang w:val="en-US" w:eastAsia="zh-CN" w:bidi="ar"/>
              </w:rPr>
              <w:t>层</w:t>
            </w:r>
            <w:r>
              <w:rPr>
                <w:rStyle w:val="4"/>
                <w:sz w:val="24"/>
                <w:szCs w:val="24"/>
                <w:lang w:val="en-US" w:eastAsia="zh-CN" w:bidi="ar"/>
              </w:rPr>
              <w:t>232</w:t>
            </w:r>
            <w:r>
              <w:rPr>
                <w:rStyle w:val="5"/>
                <w:sz w:val="24"/>
                <w:szCs w:val="24"/>
                <w:lang w:val="en-US" w:eastAsia="zh-CN" w:bidi="ar"/>
              </w:rPr>
              <w:t>室</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0553-3823580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湾沚区残疾人劳动就业服务所</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仿宋_GBK" w:hAnsi="方正仿宋_GBK" w:eastAsia="方正仿宋_GBK" w:cs="方正仿宋_GBK"/>
                <w:i w:val="0"/>
                <w:iCs w:val="0"/>
                <w:color w:val="000000"/>
                <w:sz w:val="24"/>
                <w:szCs w:val="24"/>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湾沚区</w:t>
            </w:r>
          </w:p>
        </w:tc>
        <w:tc>
          <w:tcPr>
            <w:tcW w:w="3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芜湖市湾沚区农林水大楼一楼</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0553-8791386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trPr>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繁昌区残疾人劳动就业服务中心</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仿宋_GBK" w:hAnsi="方正仿宋_GBK" w:eastAsia="方正仿宋_GBK" w:cs="方正仿宋_GBK"/>
                <w:i w:val="0"/>
                <w:iCs w:val="0"/>
                <w:color w:val="000000"/>
                <w:sz w:val="24"/>
                <w:szCs w:val="24"/>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繁昌区</w:t>
            </w:r>
          </w:p>
        </w:tc>
        <w:tc>
          <w:tcPr>
            <w:tcW w:w="3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芜湖市繁昌区陵园路</w:t>
            </w:r>
            <w:r>
              <w:rPr>
                <w:rStyle w:val="4"/>
                <w:sz w:val="24"/>
                <w:szCs w:val="24"/>
                <w:lang w:val="en-US" w:eastAsia="zh-CN" w:bidi="ar"/>
              </w:rPr>
              <w:t>2号</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0553-7870360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2" w:hRule="exact"/>
        </w:trPr>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三山经济开发区残疾人联合会</w:t>
            </w: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仿宋_GBK" w:hAnsi="方正仿宋_GBK" w:eastAsia="方正仿宋_GBK" w:cs="方正仿宋_GBK"/>
                <w:i w:val="0"/>
                <w:iCs w:val="0"/>
                <w:color w:val="000000"/>
                <w:sz w:val="24"/>
                <w:szCs w:val="24"/>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三山经开区</w:t>
            </w:r>
          </w:p>
        </w:tc>
        <w:tc>
          <w:tcPr>
            <w:tcW w:w="3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芜湖市龙湖路</w:t>
            </w:r>
            <w:r>
              <w:rPr>
                <w:rStyle w:val="4"/>
                <w:sz w:val="24"/>
                <w:szCs w:val="24"/>
                <w:lang w:val="en-US" w:eastAsia="zh-CN" w:bidi="ar"/>
              </w:rPr>
              <w:t>1号三山经开区管委会</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0553-3911707</w:t>
            </w:r>
          </w:p>
        </w:tc>
      </w:tr>
    </w:tbl>
    <w:p/>
    <w:sectPr>
      <w:pgSz w:w="16838" w:h="11906" w:orient="landscape"/>
      <w:pgMar w:top="1800" w:right="1440" w:bottom="174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4MTQxNzQ2N2JjMjViZWFlNDg5NDNhNTBhYjY0ZGUifQ=="/>
  </w:docVars>
  <w:rsids>
    <w:rsidRoot w:val="00004AF0"/>
    <w:rsid w:val="00004AF0"/>
    <w:rsid w:val="009A26CB"/>
    <w:rsid w:val="00CB7BE8"/>
    <w:rsid w:val="2AD51118"/>
    <w:rsid w:val="3B692437"/>
    <w:rsid w:val="43A75C67"/>
    <w:rsid w:val="47E33640"/>
    <w:rsid w:val="4A917A66"/>
    <w:rsid w:val="5B32284A"/>
    <w:rsid w:val="653A4ECE"/>
    <w:rsid w:val="68644FD2"/>
    <w:rsid w:val="78CD77D7"/>
    <w:rsid w:val="7DFFE0C6"/>
    <w:rsid w:val="7E7A6AA2"/>
    <w:rsid w:val="979B79D7"/>
    <w:rsid w:val="BB1F92FD"/>
    <w:rsid w:val="C6FBBAA1"/>
    <w:rsid w:val="F2CD72FB"/>
    <w:rsid w:val="FBB16969"/>
    <w:rsid w:val="FEFFFFEC"/>
    <w:rsid w:val="FFCE9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31"/>
    <w:basedOn w:val="3"/>
    <w:qFormat/>
    <w:uiPriority w:val="0"/>
    <w:rPr>
      <w:rFonts w:hint="eastAsia" w:ascii="方正仿宋_GBK" w:hAnsi="方正仿宋_GBK" w:eastAsia="方正仿宋_GBK" w:cs="方正仿宋_GBK"/>
      <w:color w:val="000000"/>
      <w:sz w:val="24"/>
      <w:szCs w:val="24"/>
      <w:u w:val="none"/>
    </w:rPr>
  </w:style>
  <w:style w:type="character" w:customStyle="1" w:styleId="5">
    <w:name w:val="font41"/>
    <w:basedOn w:val="3"/>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199</Words>
  <Characters>1136</Characters>
  <Lines>9</Lines>
  <Paragraphs>2</Paragraphs>
  <TotalTime>42</TotalTime>
  <ScaleCrop>false</ScaleCrop>
  <LinksUpToDate>false</LinksUpToDate>
  <CharactersWithSpaces>1333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2024-03-01T01:29:00Z</dcterms:created>
  <dc:creator>xb21cn</dc:creator>
  <cp:lastModifiedBy>thtf</cp:lastModifiedBy>
  <cp:lastPrinted>2024-03-01T08:01:00Z</cp:lastPrinted>
  <dcterms:modified xsi:type="dcterms:W3CDTF">2024-03-18T11:09:46Z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B558188BF83142F793E1D4922A2DCC7B_13</vt:lpwstr>
  </property>
</Properties>
</file>